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7D" w:rsidRPr="00541F7A" w:rsidRDefault="000E297D" w:rsidP="00541F7A">
      <w:pPr>
        <w:pStyle w:val="a3"/>
        <w:jc w:val="right"/>
        <w:rPr>
          <w:rFonts w:ascii="Times New Roman" w:hAnsi="Times New Roman" w:cs="Times New Roman"/>
        </w:rPr>
      </w:pPr>
      <w:r w:rsidRPr="00541F7A">
        <w:rPr>
          <w:rFonts w:ascii="Times New Roman" w:hAnsi="Times New Roman" w:cs="Times New Roman"/>
        </w:rPr>
        <w:t>Приложение № 1</w:t>
      </w:r>
    </w:p>
    <w:p w:rsidR="000E297D" w:rsidRPr="00541F7A" w:rsidRDefault="000E297D" w:rsidP="00541F7A">
      <w:pPr>
        <w:pStyle w:val="a3"/>
        <w:jc w:val="right"/>
        <w:rPr>
          <w:rFonts w:ascii="Times New Roman" w:hAnsi="Times New Roman" w:cs="Times New Roman"/>
          <w:szCs w:val="20"/>
        </w:rPr>
      </w:pPr>
      <w:r w:rsidRPr="00541F7A">
        <w:rPr>
          <w:rFonts w:ascii="Times New Roman" w:hAnsi="Times New Roman" w:cs="Times New Roman"/>
        </w:rPr>
        <w:t>към Решение № 65-МИ на ОИК Родопи 1626</w:t>
      </w:r>
    </w:p>
    <w:p w:rsidR="00541F7A" w:rsidRDefault="00541F7A" w:rsidP="000E297D">
      <w:pPr>
        <w:pStyle w:val="ac"/>
        <w:spacing w:line="360" w:lineRule="atLeast"/>
        <w:outlineLvl w:val="9"/>
        <w:rPr>
          <w:rFonts w:ascii="Times New Roman" w:hAnsi="Times New Roman"/>
          <w:sz w:val="24"/>
          <w:szCs w:val="24"/>
          <w:lang w:val="bg-BG"/>
        </w:rPr>
      </w:pPr>
    </w:p>
    <w:p w:rsidR="000E297D" w:rsidRPr="000E297D" w:rsidRDefault="000E297D" w:rsidP="000E297D">
      <w:pPr>
        <w:pStyle w:val="ac"/>
        <w:spacing w:line="360" w:lineRule="atLeast"/>
        <w:outlineLvl w:val="9"/>
        <w:rPr>
          <w:rFonts w:ascii="Times New Roman" w:hAnsi="Times New Roman"/>
          <w:sz w:val="24"/>
          <w:szCs w:val="24"/>
        </w:rPr>
      </w:pPr>
      <w:r w:rsidRPr="000E297D">
        <w:rPr>
          <w:rFonts w:ascii="Times New Roman" w:hAnsi="Times New Roman"/>
          <w:sz w:val="24"/>
          <w:szCs w:val="24"/>
        </w:rPr>
        <w:t>ОБЩИНСКА ИЗБИРАТЕЛНА КОМИСИЯ РОДОПИ</w:t>
      </w:r>
    </w:p>
    <w:p w:rsidR="000E297D" w:rsidRPr="000E297D" w:rsidRDefault="000E297D" w:rsidP="000E297D">
      <w:pPr>
        <w:pStyle w:val="ac"/>
        <w:spacing w:line="360" w:lineRule="atLeast"/>
        <w:outlineLvl w:val="9"/>
        <w:rPr>
          <w:rFonts w:ascii="Times New Roman" w:hAnsi="Times New Roman"/>
          <w:sz w:val="24"/>
          <w:szCs w:val="24"/>
        </w:rPr>
      </w:pPr>
    </w:p>
    <w:p w:rsidR="000E297D" w:rsidRPr="000E297D" w:rsidRDefault="000E297D" w:rsidP="000E297D">
      <w:pPr>
        <w:pStyle w:val="ac"/>
        <w:spacing w:line="276" w:lineRule="auto"/>
        <w:outlineLvl w:val="9"/>
        <w:rPr>
          <w:rFonts w:ascii="Times New Roman" w:hAnsi="Times New Roman"/>
          <w:sz w:val="24"/>
          <w:szCs w:val="24"/>
        </w:rPr>
      </w:pPr>
      <w:r w:rsidRPr="000E297D">
        <w:rPr>
          <w:rFonts w:ascii="Times New Roman" w:hAnsi="Times New Roman"/>
          <w:sz w:val="24"/>
          <w:szCs w:val="24"/>
        </w:rPr>
        <w:t>ПРАВИЛА</w:t>
      </w:r>
    </w:p>
    <w:p w:rsidR="000E297D" w:rsidRPr="000E297D" w:rsidRDefault="000E297D" w:rsidP="000E297D">
      <w:pPr>
        <w:pStyle w:val="ac"/>
        <w:spacing w:line="276" w:lineRule="auto"/>
        <w:outlineLvl w:val="9"/>
        <w:rPr>
          <w:rFonts w:ascii="Times New Roman" w:hAnsi="Times New Roman"/>
          <w:sz w:val="24"/>
          <w:szCs w:val="24"/>
        </w:rPr>
      </w:pPr>
    </w:p>
    <w:p w:rsidR="000E297D" w:rsidRPr="000E297D" w:rsidRDefault="000E297D" w:rsidP="000E297D">
      <w:pPr>
        <w:spacing w:line="276" w:lineRule="auto"/>
        <w:jc w:val="center"/>
        <w:rPr>
          <w:sz w:val="24"/>
          <w:szCs w:val="24"/>
        </w:rPr>
      </w:pPr>
      <w:r w:rsidRPr="000E297D">
        <w:rPr>
          <w:b/>
          <w:sz w:val="24"/>
          <w:szCs w:val="24"/>
        </w:rPr>
        <w:t>за определяне на помещения, разрешаване на достъп до тях и предаване и съхранение на изборните книжа и материали от произведен избор за общински съветници и за кметове на 27 октомври 2019 г. в община Родопи</w:t>
      </w:r>
    </w:p>
    <w:p w:rsidR="000E297D" w:rsidRPr="000E297D" w:rsidRDefault="000E297D" w:rsidP="000E297D">
      <w:pPr>
        <w:spacing w:line="276" w:lineRule="auto"/>
        <w:jc w:val="center"/>
        <w:rPr>
          <w:b/>
          <w:sz w:val="24"/>
          <w:szCs w:val="24"/>
        </w:rPr>
      </w:pPr>
    </w:p>
    <w:p w:rsidR="000E297D" w:rsidRPr="000E297D" w:rsidRDefault="000E297D" w:rsidP="000E297D">
      <w:pPr>
        <w:spacing w:line="276" w:lineRule="auto"/>
        <w:jc w:val="center"/>
        <w:rPr>
          <w:b/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851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Настоящите Правила целят да гарантират точното прилагане на Изборния кодекс кодекса от кмета на общината и избирателните комисии във връзка с тяхната компетентност за определяне и отваряне на помещенията и задълженията за предаване и съхранение на изборните книжа и материали от произведения избор.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E297D">
        <w:rPr>
          <w:b/>
          <w:sz w:val="24"/>
          <w:szCs w:val="24"/>
        </w:rPr>
        <w:t xml:space="preserve">Съхранение на изборните книжа и материали 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 xml:space="preserve">1.  Торбите с бюлетините и другите изборни книжа и материали от произведения избор за общински съветници и кметове на 27 октомври 2019 г., с които са работили секционните избирателни комисии, се съхраняват в помещения на общинската администрация на община Родопи. 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Изборните книжа и материали на общинска избирателна комисия Родопи (ОИК) след произвеждане на избори за общински съветници и кметове, включително и при нови и частични избори, се предават и съхраняват в общинската администрация по местонахождението на комисията. За предаването се съставя протокол в два екземпляра, в който се описват броят и видът на предадените документи. Не се предават за съхранение и остават на разположение на ОИК документите, необходими за работата на комисията по време на мандата й. Кметът на общината има задължение да осигури на ОИК помещение за работа и съхранение на документите по време на мандата на комисията.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 xml:space="preserve">При приключване на мандата на ОИК документите на комисията, с които са работили, се предават за съхранение в общинската администрация на община Родопи до изтичане на срока за съхранението им. За предаването се съставя протокол, в който се описват броят и видът на предадените документи. Документацията на ОИК се съхранява в определеното за съответния избор помещение.  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E297D">
        <w:rPr>
          <w:b/>
          <w:sz w:val="24"/>
          <w:szCs w:val="24"/>
        </w:rPr>
        <w:t xml:space="preserve">Определяне на помещенията 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 xml:space="preserve">2. Торбите с бюлетините и другите изборни книжа и материали се съхраняват в помещение в сградата на общинската администрация, </w:t>
      </w:r>
      <w:proofErr w:type="spellStart"/>
      <w:r w:rsidRPr="000E297D">
        <w:rPr>
          <w:sz w:val="24"/>
          <w:szCs w:val="24"/>
        </w:rPr>
        <w:t>находяща</w:t>
      </w:r>
      <w:proofErr w:type="spellEnd"/>
      <w:r w:rsidRPr="000E297D">
        <w:rPr>
          <w:sz w:val="24"/>
          <w:szCs w:val="24"/>
        </w:rPr>
        <w:t xml:space="preserve"> се в гр. Пловдив, ул. Софроний Врачански № 1а, определено със заповед на кмета на общината, издадена не по-късно от 7 дни преди изборния ден. Копие от заповедта се изпраща на ОИК.</w:t>
      </w:r>
    </w:p>
    <w:p w:rsidR="00105EFD" w:rsidRPr="00541F7A" w:rsidRDefault="00105EFD" w:rsidP="00105EFD">
      <w:pPr>
        <w:pStyle w:val="a3"/>
        <w:jc w:val="right"/>
        <w:rPr>
          <w:rFonts w:ascii="Times New Roman" w:hAnsi="Times New Roman" w:cs="Times New Roman"/>
        </w:rPr>
      </w:pPr>
      <w:r w:rsidRPr="00541F7A">
        <w:rPr>
          <w:rFonts w:ascii="Times New Roman" w:hAnsi="Times New Roman" w:cs="Times New Roman"/>
        </w:rPr>
        <w:lastRenderedPageBreak/>
        <w:t>Приложение № 1</w:t>
      </w:r>
    </w:p>
    <w:p w:rsidR="00105EFD" w:rsidRPr="00541F7A" w:rsidRDefault="00105EFD" w:rsidP="00105EFD">
      <w:pPr>
        <w:pStyle w:val="a3"/>
        <w:jc w:val="right"/>
        <w:rPr>
          <w:rFonts w:ascii="Times New Roman" w:hAnsi="Times New Roman" w:cs="Times New Roman"/>
          <w:szCs w:val="20"/>
        </w:rPr>
      </w:pPr>
      <w:r w:rsidRPr="00541F7A">
        <w:rPr>
          <w:rFonts w:ascii="Times New Roman" w:hAnsi="Times New Roman" w:cs="Times New Roman"/>
        </w:rPr>
        <w:t>към Решение № 65-МИ на ОИК Родопи 1626</w:t>
      </w:r>
    </w:p>
    <w:p w:rsidR="00105EFD" w:rsidRDefault="00105EF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Определеното помещение се запечатва с хартиена лента, подписана и подпечатана от комисия от длъжностни лица от общинската администрация, определена със заповед на кмета на общината по реда на чл.  287, ал. 7, съответно чл. 445, ал. 7 от ИК.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  <w:shd w:val="clear" w:color="auto" w:fill="FFFFFF"/>
          <w:lang w:val="ru-RU"/>
        </w:rPr>
      </w:pPr>
      <w:r w:rsidRPr="000E297D">
        <w:rPr>
          <w:sz w:val="24"/>
          <w:szCs w:val="24"/>
          <w:shd w:val="clear" w:color="auto" w:fill="FFFFFF"/>
          <w:lang w:val="ru-RU"/>
        </w:rPr>
        <w:t xml:space="preserve">3.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Помещението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следва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да е охраняемо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обособено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по начин,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осигуряващ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самостоятелно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съхранение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торбите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с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бюлетините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другите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материали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както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да е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защитено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от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външни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влияния,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които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могат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да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въздействат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върху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състоянието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опазването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изборните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. Не се допуска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разделяне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материали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0E297D">
        <w:rPr>
          <w:sz w:val="24"/>
          <w:szCs w:val="24"/>
          <w:shd w:val="clear" w:color="auto" w:fill="FFFFFF"/>
          <w:lang w:val="ru-RU"/>
        </w:rPr>
        <w:t>от</w:t>
      </w:r>
      <w:proofErr w:type="gram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0E297D">
        <w:rPr>
          <w:sz w:val="24"/>
          <w:szCs w:val="24"/>
          <w:shd w:val="clear" w:color="auto" w:fill="FFFFFF"/>
          <w:lang w:val="ru-RU"/>
        </w:rPr>
        <w:t>един</w:t>
      </w:r>
      <w:proofErr w:type="gram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същ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вид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съхранението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им в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различни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помещения. В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едно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помещение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могат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да се </w:t>
      </w:r>
      <w:proofErr w:type="gramStart"/>
      <w:r w:rsidRPr="000E297D">
        <w:rPr>
          <w:sz w:val="24"/>
          <w:szCs w:val="24"/>
          <w:shd w:val="clear" w:color="auto" w:fill="FFFFFF"/>
          <w:lang w:val="ru-RU"/>
        </w:rPr>
        <w:t xml:space="preserve">обособят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отделни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клетки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със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самостоятелен</w:t>
      </w:r>
      <w:proofErr w:type="gram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достъп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материали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от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различни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видове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/референдум.  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  <w:shd w:val="clear" w:color="auto" w:fill="FFFFFF"/>
          <w:lang w:val="ru-RU"/>
        </w:rPr>
      </w:pPr>
      <w:r w:rsidRPr="000E297D">
        <w:rPr>
          <w:sz w:val="24"/>
          <w:szCs w:val="24"/>
          <w:shd w:val="clear" w:color="auto" w:fill="FFFFFF"/>
          <w:lang w:val="ru-RU"/>
        </w:rPr>
        <w:t xml:space="preserve">По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изключение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, в случай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обективна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невъзможност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да се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осигури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помещение за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самостоятелно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съхранение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изборните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материали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, се допуска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съвместяване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едно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помещение </w:t>
      </w:r>
      <w:proofErr w:type="gramStart"/>
      <w:r w:rsidRPr="000E297D">
        <w:rPr>
          <w:sz w:val="24"/>
          <w:szCs w:val="24"/>
          <w:shd w:val="clear" w:color="auto" w:fill="FFFFFF"/>
          <w:lang w:val="ru-RU"/>
        </w:rPr>
        <w:t>на</w:t>
      </w:r>
      <w:proofErr w:type="gram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материали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от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различни</w:t>
      </w:r>
      <w:proofErr w:type="spellEnd"/>
      <w:r w:rsidRPr="000E297D">
        <w:rPr>
          <w:sz w:val="24"/>
          <w:szCs w:val="24"/>
          <w:shd w:val="clear" w:color="auto" w:fill="FFFFFF"/>
        </w:rPr>
        <w:t xml:space="preserve"> видове избори/референдуми. В този случай</w:t>
      </w:r>
      <w:r w:rsidRPr="000E297D">
        <w:rPr>
          <w:sz w:val="24"/>
          <w:szCs w:val="24"/>
          <w:shd w:val="clear" w:color="auto" w:fill="FFFFFF"/>
          <w:lang w:val="ru-RU"/>
        </w:rPr>
        <w:t xml:space="preserve"> се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осигурява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тяхното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разделно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съхранение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чрез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поставянето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им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обособено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място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непозволяващо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смесването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с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други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объркване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или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изгубване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изборни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книжа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и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материали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. За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целта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разделното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съхранение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помещението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се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осигурява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по </w:t>
      </w:r>
      <w:proofErr w:type="spellStart"/>
      <w:r w:rsidRPr="000E297D">
        <w:rPr>
          <w:sz w:val="24"/>
          <w:szCs w:val="24"/>
          <w:shd w:val="clear" w:color="auto" w:fill="FFFFFF"/>
          <w:lang w:val="ru-RU"/>
        </w:rPr>
        <w:t>подходящ</w:t>
      </w:r>
      <w:proofErr w:type="spellEnd"/>
      <w:r w:rsidRPr="000E297D">
        <w:rPr>
          <w:sz w:val="24"/>
          <w:szCs w:val="24"/>
          <w:shd w:val="clear" w:color="auto" w:fill="FFFFFF"/>
          <w:lang w:val="ru-RU"/>
        </w:rPr>
        <w:t xml:space="preserve"> начин.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  <w:shd w:val="clear" w:color="auto" w:fill="FFFFFF"/>
        </w:rPr>
      </w:pPr>
      <w:r w:rsidRPr="000E297D">
        <w:rPr>
          <w:sz w:val="24"/>
          <w:szCs w:val="24"/>
          <w:shd w:val="clear" w:color="auto" w:fill="FFFFFF"/>
        </w:rPr>
        <w:t>4. В общинската администрация се създава и води регистър на помещенията за съхранение на изборните книжа и материали. В регистъра се вписват помещенията и техните адреси, от кои избори/референдуми са съхраняваните в тях книжа, кога е разпечатвано и отваряно помещението, номерата и датата на съставените протоколи във връзка с отварянето, както и предаването на изборните книжа в държавен архив след изтичане на срока за съхранението им. За всеки запис в регистъра определено със заповед на кмета длъжностно лице вписва дата, имената и длъжността си и се подписва.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  <w:shd w:val="clear" w:color="auto" w:fill="FFFFFF"/>
          <w:lang w:val="ru-RU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b/>
          <w:sz w:val="24"/>
          <w:szCs w:val="24"/>
          <w:shd w:val="clear" w:color="auto" w:fill="FFFFFF"/>
        </w:rPr>
      </w:pPr>
      <w:proofErr w:type="spellStart"/>
      <w:r w:rsidRPr="000E297D">
        <w:rPr>
          <w:b/>
          <w:sz w:val="24"/>
          <w:szCs w:val="24"/>
          <w:shd w:val="clear" w:color="auto" w:fill="FFFFFF"/>
          <w:lang w:val="ru-RU"/>
        </w:rPr>
        <w:t>Достъп</w:t>
      </w:r>
      <w:proofErr w:type="spellEnd"/>
      <w:r w:rsidRPr="000E297D">
        <w:rPr>
          <w:b/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Pr="000E297D">
        <w:rPr>
          <w:b/>
          <w:sz w:val="24"/>
          <w:szCs w:val="24"/>
          <w:shd w:val="clear" w:color="auto" w:fill="FFFFFF"/>
          <w:lang w:val="ru-RU"/>
        </w:rPr>
        <w:t>помещенията</w:t>
      </w:r>
      <w:proofErr w:type="spellEnd"/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5. Достъпът до запечатаното помещение и до торбите и другите изборни книжа и материали от произведения избор, в който те се съхраняват, се извършва само по разпореждане на съдебните органи, искане на разследващите органи по чл. 52 от НПК или по решение на ЦИК.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По изключение и само при неотложна необходимост и само с решение на ЦИК се допуска отваряне на помещението в периода между първи и евентуален нов (втори) избор за кмет.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6. При съвместяване в едно помещение на книжа от местен референдум и книжа от избори/национален референдум, достъпът до помещението се извършва по реда на т. 5.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7. Разпечатването и отварянето на помещението се извършва в присъствието на длъжностни лица от общинската администрация, определени със заповед на кмета на общината по реда на чл. 287, ал. 7, съответно чл. 445, ал. 7 от ИК.</w:t>
      </w:r>
    </w:p>
    <w:p w:rsidR="00105EFD" w:rsidRPr="00541F7A" w:rsidRDefault="00105EFD" w:rsidP="00105EFD">
      <w:pPr>
        <w:pStyle w:val="a3"/>
        <w:jc w:val="right"/>
        <w:rPr>
          <w:rFonts w:ascii="Times New Roman" w:hAnsi="Times New Roman" w:cs="Times New Roman"/>
        </w:rPr>
      </w:pPr>
      <w:r w:rsidRPr="00541F7A">
        <w:rPr>
          <w:rFonts w:ascii="Times New Roman" w:hAnsi="Times New Roman" w:cs="Times New Roman"/>
        </w:rPr>
        <w:lastRenderedPageBreak/>
        <w:t>Приложение № 1</w:t>
      </w:r>
    </w:p>
    <w:p w:rsidR="00105EFD" w:rsidRPr="00541F7A" w:rsidRDefault="00105EFD" w:rsidP="00105EFD">
      <w:pPr>
        <w:pStyle w:val="a3"/>
        <w:jc w:val="right"/>
        <w:rPr>
          <w:rFonts w:ascii="Times New Roman" w:hAnsi="Times New Roman" w:cs="Times New Roman"/>
          <w:szCs w:val="20"/>
        </w:rPr>
      </w:pPr>
      <w:r w:rsidRPr="00541F7A">
        <w:rPr>
          <w:rFonts w:ascii="Times New Roman" w:hAnsi="Times New Roman" w:cs="Times New Roman"/>
        </w:rPr>
        <w:t>към Решение № 65-МИ на ОИК Родопи 1626</w:t>
      </w:r>
    </w:p>
    <w:p w:rsidR="00105EFD" w:rsidRDefault="00105EF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8.</w:t>
      </w:r>
      <w:r w:rsidRPr="000E297D">
        <w:rPr>
          <w:b/>
          <w:sz w:val="24"/>
          <w:szCs w:val="24"/>
        </w:rPr>
        <w:t xml:space="preserve"> </w:t>
      </w:r>
      <w:r w:rsidRPr="000E297D">
        <w:rPr>
          <w:sz w:val="24"/>
          <w:szCs w:val="24"/>
        </w:rPr>
        <w:t>За всяко отваряне на помещението и развързване на торби или разпечатване на пликове с изборни книжа, съхранявани в него, както и по всякакви други причини, наложили отварянето, определените със заповедта на кмета длъжностни лица съставят протокол. В протокола се вписват основанието за разпечатването, органът, който е разрешил разпечатването, имената на лицата, които присъстват при разпечатването, състоянието, в което са открити торбите и пликовете с изборните книжа (дали хартиените ленти на торбите са в цялост, съответно дали пликовете са залепени), документите, които се изваждат/съответно прибират в торбите/пликовете, и имената и длъжността на лицето, на което се предават. Протоколът се подписва от всички присъстващи лица и се вписва качеството, в което присъстват.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Копия от заповедта на кмета за определяне на длъжностните лица от общинската администрация и от съставения/те протокол/и се изпращат на ЦИК, включително когато достъпът се извършва по разпореждане на съдебните органи или по искане на разследващите органи по чл. 52 от НПК.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9. След всяко отваряне на помещението то отново задължително се заключва и запечатва с хартиена лента, подписана от определените със заповедта на кмета длъжностни лица. Хартиената лента се подпечатва с печата на комисията по чл. 287, ал. 7, съответно чл. 445, ал. 7 от ИК за съответния избор, в зависимост от причините, наложили отваряне на помещението. След приключване на работата си длъжностните лица предават печата на кмета за съхранение.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10. Когато в определеното от кмета помещение за съхранение на изборните книжа и материали от избора за общински съветници и кметове на 27 октомври 2019 г. се съхраняват изборни книжа и материали от предходни избори или национален референдум, за които срокът за съхранение не е изтекъл, ЦИК приема решение за реда за неговото отваряне и поставяне в него на новите изборните книжа и материали. За отваряне на помещението кметът на общината изпраща до ЦИК мотивирано искане за разпечатване и достъп до помещението.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11. В случаите, когато се произвежда нов (втори) избор за кмет, изборните книжа и материали от новия (втори) избор се поставят в помещението, определено за тяхното съхранение преди първия избор. За разпечатване на помещението и прибиране в него на изборните книжа и материали от новия (втори) избор/втори тур за избор на кмет не е необходимо решение на ЦИК.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 xml:space="preserve">Комисията по чл. 287, ал. 7, съответно чл. 445, ал. 7 от ИК, получава от кмета на общината печата и ключа за помещението и се събира в 20.00 часа, но не по-късно от 20.30 часа в деня на новия избор/втори тур. Помещението се разпечатва и отваря в присъствието на всички членове на комисията след проверка на целостта на хартиените ленти и подписите върху тях. След прибиране на изборните книжа и материали и запечатване на помещението по реда на т. 8 комисията предава печата и ключа за помещението на кмета на общината с </w:t>
      </w:r>
      <w:proofErr w:type="spellStart"/>
      <w:r w:rsidRPr="000E297D">
        <w:rPr>
          <w:sz w:val="24"/>
          <w:szCs w:val="24"/>
        </w:rPr>
        <w:t>приемо-предавателен</w:t>
      </w:r>
      <w:proofErr w:type="spellEnd"/>
      <w:r w:rsidRPr="000E297D">
        <w:rPr>
          <w:sz w:val="24"/>
          <w:szCs w:val="24"/>
        </w:rPr>
        <w:t xml:space="preserve"> протокол и приключва своята работа.</w:t>
      </w:r>
    </w:p>
    <w:p w:rsidR="00105EFD" w:rsidRPr="00541F7A" w:rsidRDefault="00105EFD" w:rsidP="00105EFD">
      <w:pPr>
        <w:pStyle w:val="a3"/>
        <w:jc w:val="right"/>
        <w:rPr>
          <w:rFonts w:ascii="Times New Roman" w:hAnsi="Times New Roman" w:cs="Times New Roman"/>
        </w:rPr>
      </w:pPr>
      <w:r w:rsidRPr="00541F7A">
        <w:rPr>
          <w:rFonts w:ascii="Times New Roman" w:hAnsi="Times New Roman" w:cs="Times New Roman"/>
        </w:rPr>
        <w:lastRenderedPageBreak/>
        <w:t>Приложение № 1</w:t>
      </w:r>
    </w:p>
    <w:p w:rsidR="00105EFD" w:rsidRPr="00541F7A" w:rsidRDefault="00105EFD" w:rsidP="00105EFD">
      <w:pPr>
        <w:pStyle w:val="a3"/>
        <w:jc w:val="right"/>
        <w:rPr>
          <w:rFonts w:ascii="Times New Roman" w:hAnsi="Times New Roman" w:cs="Times New Roman"/>
          <w:szCs w:val="20"/>
        </w:rPr>
      </w:pPr>
      <w:r w:rsidRPr="00541F7A">
        <w:rPr>
          <w:rFonts w:ascii="Times New Roman" w:hAnsi="Times New Roman" w:cs="Times New Roman"/>
        </w:rPr>
        <w:t>към Решение № 65-МИ на ОИК Родопи 1626</w:t>
      </w:r>
    </w:p>
    <w:p w:rsidR="00105EFD" w:rsidRDefault="00105EF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12. Кметът на общината носи отговорност за съхраняването и опазването на торбите и другите изборни книжа и материали в състоянието, в което те са поставени в помещението.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13. Ключът за помещението, в което се съхраняват изборните книжа и материали и печатът на комисията по чл. 287, ал. 7, съответно чл. 445, ал. 7 от ИК, се съхраняват от кмета на общината.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0E297D">
        <w:rPr>
          <w:b/>
          <w:sz w:val="24"/>
          <w:szCs w:val="24"/>
        </w:rPr>
        <w:t>Предаване в държавен архив и срок за съхранение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14. Изборните книжа и материали, за които срокът за съхранение е изтекъл, се предават в 6-месечен срок от изтичане на срока за тяхното съхранение в отдел „Държавен архив“ на съответната дирекция „Регионален държавен архив“. След изтичане на срока за съхранение кметът на общината изпраща в ЦИК мотивирано искане за отваряне на помещението и извършване на експертиза на изборните книжа при спазване изискванията на Закона за националния архивен фонд и свързаните с него подзаконови нормативни актове. Когато в помещението се съхраняват изборни книжа и материали от други избори/референдуми, това изрично се посочва в искането.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15. Сроковете за съхранение на изборни книжа и материали от избори за общински съветници и кметове са до следващите общи избори за общински съветници и кметове.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Настоящите правила са</w:t>
      </w:r>
      <w:r w:rsidRPr="000E297D">
        <w:rPr>
          <w:sz w:val="24"/>
          <w:szCs w:val="24"/>
        </w:rPr>
        <w:t xml:space="preserve"> приети с Решение № 65-МИ от 25 </w:t>
      </w:r>
      <w:r w:rsidRPr="000E297D">
        <w:rPr>
          <w:sz w:val="24"/>
          <w:szCs w:val="24"/>
        </w:rPr>
        <w:t>септември 2019 г. на Общинска избирателна комисия Родопи.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B81EBE" w:rsidRDefault="00B81EBE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ПРЕДСЕДАТЕЛ: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ab/>
      </w:r>
      <w:r w:rsidRPr="000E297D">
        <w:rPr>
          <w:sz w:val="24"/>
          <w:szCs w:val="24"/>
        </w:rPr>
        <w:tab/>
        <w:t>Е. Божикова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>СЕКРЕТАР:</w:t>
      </w:r>
    </w:p>
    <w:p w:rsidR="000E297D" w:rsidRPr="000E297D" w:rsidRDefault="000E297D" w:rsidP="000E297D">
      <w:pPr>
        <w:spacing w:line="276" w:lineRule="auto"/>
        <w:ind w:firstLine="720"/>
        <w:jc w:val="both"/>
        <w:rPr>
          <w:sz w:val="24"/>
          <w:szCs w:val="24"/>
        </w:rPr>
      </w:pPr>
      <w:r w:rsidRPr="000E297D">
        <w:rPr>
          <w:sz w:val="24"/>
          <w:szCs w:val="24"/>
        </w:rPr>
        <w:tab/>
      </w:r>
      <w:r w:rsidRPr="000E297D">
        <w:rPr>
          <w:sz w:val="24"/>
          <w:szCs w:val="24"/>
        </w:rPr>
        <w:tab/>
        <w:t>Р. Семерджиев</w:t>
      </w:r>
    </w:p>
    <w:p w:rsidR="009366CA" w:rsidRPr="000E297D" w:rsidRDefault="009366CA" w:rsidP="009366CA">
      <w:pPr>
        <w:pStyle w:val="a3"/>
        <w:ind w:left="-709" w:right="-851"/>
        <w:rPr>
          <w:rFonts w:ascii="Times New Roman" w:hAnsi="Times New Roman" w:cs="Times New Roman"/>
          <w:sz w:val="24"/>
          <w:szCs w:val="24"/>
        </w:rPr>
      </w:pPr>
    </w:p>
    <w:sectPr w:rsidR="009366CA" w:rsidRPr="000E29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4" w:rsidRDefault="00B05054" w:rsidP="0000030A">
      <w:r>
        <w:separator/>
      </w:r>
    </w:p>
  </w:endnote>
  <w:endnote w:type="continuationSeparator" w:id="0">
    <w:p w:rsidR="00B05054" w:rsidRDefault="00B05054" w:rsidP="000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4" w:rsidRDefault="00B05054" w:rsidP="0000030A">
      <w:r>
        <w:separator/>
      </w:r>
    </w:p>
  </w:footnote>
  <w:footnote w:type="continuationSeparator" w:id="0">
    <w:p w:rsidR="00B05054" w:rsidRDefault="00B05054" w:rsidP="0000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05CB"/>
    <w:multiLevelType w:val="hybridMultilevel"/>
    <w:tmpl w:val="02745720"/>
    <w:lvl w:ilvl="0" w:tplc="1BEE00B2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6" w:hanging="360"/>
      </w:pPr>
    </w:lvl>
    <w:lvl w:ilvl="2" w:tplc="0402001B" w:tentative="1">
      <w:start w:val="1"/>
      <w:numFmt w:val="lowerRoman"/>
      <w:lvlText w:val="%3."/>
      <w:lvlJc w:val="right"/>
      <w:pPr>
        <w:ind w:left="1796" w:hanging="180"/>
      </w:pPr>
    </w:lvl>
    <w:lvl w:ilvl="3" w:tplc="0402000F" w:tentative="1">
      <w:start w:val="1"/>
      <w:numFmt w:val="decimal"/>
      <w:lvlText w:val="%4."/>
      <w:lvlJc w:val="left"/>
      <w:pPr>
        <w:ind w:left="2516" w:hanging="360"/>
      </w:pPr>
    </w:lvl>
    <w:lvl w:ilvl="4" w:tplc="04020019" w:tentative="1">
      <w:start w:val="1"/>
      <w:numFmt w:val="lowerLetter"/>
      <w:lvlText w:val="%5."/>
      <w:lvlJc w:val="left"/>
      <w:pPr>
        <w:ind w:left="3236" w:hanging="360"/>
      </w:pPr>
    </w:lvl>
    <w:lvl w:ilvl="5" w:tplc="0402001B" w:tentative="1">
      <w:start w:val="1"/>
      <w:numFmt w:val="lowerRoman"/>
      <w:lvlText w:val="%6."/>
      <w:lvlJc w:val="right"/>
      <w:pPr>
        <w:ind w:left="3956" w:hanging="180"/>
      </w:pPr>
    </w:lvl>
    <w:lvl w:ilvl="6" w:tplc="0402000F" w:tentative="1">
      <w:start w:val="1"/>
      <w:numFmt w:val="decimal"/>
      <w:lvlText w:val="%7."/>
      <w:lvlJc w:val="left"/>
      <w:pPr>
        <w:ind w:left="4676" w:hanging="360"/>
      </w:pPr>
    </w:lvl>
    <w:lvl w:ilvl="7" w:tplc="04020019" w:tentative="1">
      <w:start w:val="1"/>
      <w:numFmt w:val="lowerLetter"/>
      <w:lvlText w:val="%8."/>
      <w:lvlJc w:val="left"/>
      <w:pPr>
        <w:ind w:left="5396" w:hanging="360"/>
      </w:pPr>
    </w:lvl>
    <w:lvl w:ilvl="8" w:tplc="0402001B" w:tentative="1">
      <w:start w:val="1"/>
      <w:numFmt w:val="lowerRoman"/>
      <w:lvlText w:val="%9."/>
      <w:lvlJc w:val="right"/>
      <w:pPr>
        <w:ind w:left="6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3784C"/>
    <w:rsid w:val="000E297D"/>
    <w:rsid w:val="00105EFD"/>
    <w:rsid w:val="001D4414"/>
    <w:rsid w:val="00215539"/>
    <w:rsid w:val="002157D8"/>
    <w:rsid w:val="00467EFD"/>
    <w:rsid w:val="004734C7"/>
    <w:rsid w:val="004D484F"/>
    <w:rsid w:val="00541F7A"/>
    <w:rsid w:val="00555BA9"/>
    <w:rsid w:val="00582AC5"/>
    <w:rsid w:val="00616423"/>
    <w:rsid w:val="006375A5"/>
    <w:rsid w:val="00646E83"/>
    <w:rsid w:val="00652691"/>
    <w:rsid w:val="007169CE"/>
    <w:rsid w:val="00843AAA"/>
    <w:rsid w:val="008777BB"/>
    <w:rsid w:val="009366CA"/>
    <w:rsid w:val="009A1EA9"/>
    <w:rsid w:val="00A15F3E"/>
    <w:rsid w:val="00AB3CB9"/>
    <w:rsid w:val="00AC5192"/>
    <w:rsid w:val="00B05054"/>
    <w:rsid w:val="00B81EBE"/>
    <w:rsid w:val="00C27C85"/>
    <w:rsid w:val="00C92B37"/>
    <w:rsid w:val="00D9364D"/>
    <w:rsid w:val="00DC7FCB"/>
    <w:rsid w:val="00E07296"/>
    <w:rsid w:val="00E654E0"/>
    <w:rsid w:val="00E8016A"/>
    <w:rsid w:val="00E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7D"/>
    <w:pPr>
      <w:spacing w:after="0" w:line="240" w:lineRule="auto"/>
    </w:pPr>
    <w:rPr>
      <w:rFonts w:ascii="Times New Roman" w:eastAsia="Batang" w:hAnsi="Times New Roman" w:cs="Times New Roman"/>
      <w:sz w:val="2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1D4414"/>
    <w:rPr>
      <w:b/>
      <w:bCs/>
    </w:rPr>
  </w:style>
  <w:style w:type="paragraph" w:styleId="ac">
    <w:name w:val="Title"/>
    <w:basedOn w:val="a"/>
    <w:link w:val="ad"/>
    <w:qFormat/>
    <w:rsid w:val="000E297D"/>
    <w:pPr>
      <w:jc w:val="center"/>
      <w:outlineLvl w:val="0"/>
    </w:pPr>
    <w:rPr>
      <w:rFonts w:ascii="Arial" w:hAnsi="Arial"/>
      <w:b/>
      <w:sz w:val="32"/>
      <w:lang w:val="x-none" w:eastAsia="x-none"/>
    </w:rPr>
  </w:style>
  <w:style w:type="character" w:customStyle="1" w:styleId="ad">
    <w:name w:val="Заглавие Знак"/>
    <w:basedOn w:val="a0"/>
    <w:link w:val="ac"/>
    <w:rsid w:val="000E297D"/>
    <w:rPr>
      <w:rFonts w:ascii="Arial" w:eastAsia="Batang" w:hAnsi="Arial" w:cs="Times New Roman"/>
      <w:b/>
      <w:sz w:val="32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7D"/>
    <w:pPr>
      <w:spacing w:after="0" w:line="240" w:lineRule="auto"/>
    </w:pPr>
    <w:rPr>
      <w:rFonts w:ascii="Times New Roman" w:eastAsia="Batang" w:hAnsi="Times New Roman" w:cs="Times New Roman"/>
      <w:sz w:val="2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1D4414"/>
    <w:rPr>
      <w:b/>
      <w:bCs/>
    </w:rPr>
  </w:style>
  <w:style w:type="paragraph" w:styleId="ac">
    <w:name w:val="Title"/>
    <w:basedOn w:val="a"/>
    <w:link w:val="ad"/>
    <w:qFormat/>
    <w:rsid w:val="000E297D"/>
    <w:pPr>
      <w:jc w:val="center"/>
      <w:outlineLvl w:val="0"/>
    </w:pPr>
    <w:rPr>
      <w:rFonts w:ascii="Arial" w:hAnsi="Arial"/>
      <w:b/>
      <w:sz w:val="32"/>
      <w:lang w:val="x-none" w:eastAsia="x-none"/>
    </w:rPr>
  </w:style>
  <w:style w:type="character" w:customStyle="1" w:styleId="ad">
    <w:name w:val="Заглавие Знак"/>
    <w:basedOn w:val="a0"/>
    <w:link w:val="ac"/>
    <w:rsid w:val="000E297D"/>
    <w:rPr>
      <w:rFonts w:ascii="Arial" w:eastAsia="Batang" w:hAnsi="Arial" w:cs="Times New Roman"/>
      <w:b/>
      <w:sz w:val="3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2019-09-22T10:11:00Z</cp:lastPrinted>
  <dcterms:created xsi:type="dcterms:W3CDTF">2019-09-05T07:08:00Z</dcterms:created>
  <dcterms:modified xsi:type="dcterms:W3CDTF">2019-09-25T10:05:00Z</dcterms:modified>
</cp:coreProperties>
</file>