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B" w:rsidRDefault="00F9500B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C1816" w:rsidRPr="00D02616" w:rsidRDefault="003E2E1D" w:rsidP="003E2E1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826D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826D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826D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826D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826D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D7352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7A404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Зам.-председателя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="007A4043">
        <w:rPr>
          <w:rFonts w:ascii="Times New Roman" w:hAnsi="Times New Roman" w:cs="Times New Roman"/>
          <w:b/>
          <w:sz w:val="24"/>
          <w:szCs w:val="24"/>
        </w:rPr>
        <w:t>Ивелина Стефанова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230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="00A040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975D42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F9500B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Pr="00CC335B" w:rsidRDefault="00A0407B" w:rsidP="00CC335B">
            <w:pPr>
              <w:spacing w:after="0" w:line="276" w:lineRule="auto"/>
              <w:rPr>
                <w:lang w:val="en-US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C335B" w:rsidTr="0058799C">
        <w:trPr>
          <w:jc w:val="center"/>
        </w:trPr>
        <w:tc>
          <w:tcPr>
            <w:tcW w:w="709" w:type="dxa"/>
          </w:tcPr>
          <w:p w:rsidR="00CC335B" w:rsidRDefault="00CC335B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CC335B" w:rsidRDefault="00CC335B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CC335B" w:rsidRDefault="00CC335B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CC335B" w:rsidRDefault="00A45C65" w:rsidP="00C16694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D7352D" w:rsidRDefault="00AA1DE1" w:rsidP="00D7352D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35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на комисията откри заседанието и предложи Проект на Дневен ред, както следва:</w:t>
      </w: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="007A4043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</w:t>
      </w:r>
      <w:r w:rsidR="007A4043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7A4043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7A4043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01210B" w:rsidTr="000121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2251DA" w:rsidTr="000121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DA" w:rsidRDefault="002251D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DA" w:rsidRDefault="002251DA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Предложение за избор на </w:t>
            </w:r>
            <w:proofErr w:type="spellStart"/>
            <w:r>
              <w:rPr>
                <w:lang w:eastAsia="en-US"/>
              </w:rPr>
              <w:t>Протоколчик</w:t>
            </w:r>
            <w:proofErr w:type="spellEnd"/>
            <w:r>
              <w:rPr>
                <w:lang w:eastAsia="en-US"/>
              </w:rPr>
              <w:t xml:space="preserve"> </w:t>
            </w:r>
            <w:r w:rsidR="00EA3E81">
              <w:rPr>
                <w:lang w:eastAsia="en-US"/>
              </w:rPr>
              <w:t xml:space="preserve">за провеждане на заседание на ОИК Родопи на 06.12.2019 г.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3" w:rsidRDefault="007A4043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</w:p>
          <w:p w:rsidR="002251DA" w:rsidRDefault="007A4043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</w:p>
        </w:tc>
      </w:tr>
      <w:tr w:rsidR="0001210B" w:rsidTr="000121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2251D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21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5651BF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 w:eastAsia="en-US"/>
              </w:rPr>
            </w:pPr>
            <w:r>
              <w:rPr>
                <w:lang w:eastAsia="en-US"/>
              </w:rPr>
              <w:t xml:space="preserve">Уведомление от Председателя на </w:t>
            </w:r>
            <w:proofErr w:type="spellStart"/>
            <w:r>
              <w:rPr>
                <w:lang w:eastAsia="en-US"/>
              </w:rPr>
              <w:t>ОбС</w:t>
            </w:r>
            <w:proofErr w:type="spellEnd"/>
            <w:r>
              <w:rPr>
                <w:lang w:eastAsia="en-US"/>
              </w:rPr>
              <w:t xml:space="preserve"> Родопи относно неположилия клетва общински съветник Пламен Димитров </w:t>
            </w:r>
            <w:r>
              <w:rPr>
                <w:lang w:eastAsia="en-US"/>
              </w:rPr>
              <w:lastRenderedPageBreak/>
              <w:t>Спасов.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7A4043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Радостин </w:t>
            </w:r>
          </w:p>
          <w:p w:rsidR="007A4043" w:rsidRDefault="007A4043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01210B" w:rsidTr="0001210B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7A4043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0121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0B" w:rsidRDefault="0001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D" w:rsidRPr="0081509A" w:rsidRDefault="00D7352D" w:rsidP="00D7352D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D7352D" w:rsidRPr="00554377" w:rsidTr="00200EE9">
        <w:trPr>
          <w:trHeight w:val="510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D7352D" w:rsidRPr="0088174E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D7352D" w:rsidRDefault="00D7352D" w:rsidP="00200EE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D7352D" w:rsidRDefault="00272310" w:rsidP="00200E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D7352D" w:rsidRPr="007F2C95" w:rsidRDefault="00286852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1B0082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</w:tcPr>
          <w:p w:rsidR="00CC335B" w:rsidRDefault="00A0407B" w:rsidP="00C1669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13050F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C335B" w:rsidRDefault="007A4043" w:rsidP="00C1669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7352D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A040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7352D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D7352D" w:rsidRDefault="00D7352D" w:rsidP="00D735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94AFE" w:rsidRPr="009E562F" w:rsidRDefault="00D7352D" w:rsidP="009E56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D7352D" w:rsidRPr="00D02616" w:rsidRDefault="00D7352D" w:rsidP="00D7352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D7352D" w:rsidRPr="007A4BC6" w:rsidRDefault="00D7352D" w:rsidP="00D7352D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E41FD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E41F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41FD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45C65" w:rsidRDefault="00286755" w:rsidP="0028685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45C65">
        <w:rPr>
          <w:rFonts w:ascii="Times New Roman" w:hAnsi="Times New Roman" w:cs="Times New Roman"/>
          <w:sz w:val="24"/>
          <w:szCs w:val="24"/>
        </w:rPr>
        <w:t>Ивелина Стефанова</w:t>
      </w:r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Зам.-</w:t>
      </w:r>
      <w:proofErr w:type="spellStart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Протоколчик</w:t>
      </w:r>
      <w:proofErr w:type="spellEnd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водене</w:t>
      </w:r>
      <w:proofErr w:type="spellEnd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Протокол при </w:t>
      </w:r>
      <w:proofErr w:type="spellStart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заседание на ОИК </w:t>
      </w:r>
      <w:proofErr w:type="spellStart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06.12.2019 г. да </w:t>
      </w:r>
      <w:proofErr w:type="spellStart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Валя </w:t>
      </w:r>
      <w:proofErr w:type="spellStart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 w:rsid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</w:t>
      </w:r>
      <w:r w:rsidR="009E562F" w:rsidRP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член на ОИК </w:t>
      </w:r>
      <w:proofErr w:type="spellStart"/>
      <w:r w:rsid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7061ED" w:rsidRPr="0081509A" w:rsidRDefault="007061ED" w:rsidP="007061ED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</w:t>
      </w: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</w:t>
      </w:r>
      <w:r w:rsid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061ED" w:rsidRPr="00554377" w:rsidTr="009C70D0">
        <w:trPr>
          <w:trHeight w:val="510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061ED" w:rsidRPr="0088174E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061ED" w:rsidRDefault="007061ED" w:rsidP="009C70D0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7061ED" w:rsidRDefault="007061ED" w:rsidP="009C70D0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</w:tcPr>
          <w:p w:rsidR="007061ED" w:rsidRDefault="007061ED" w:rsidP="009C70D0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7061ED" w:rsidRDefault="007061ED" w:rsidP="009C70D0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61ED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061ED" w:rsidRPr="007F2C95" w:rsidRDefault="007061ED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061ED" w:rsidRDefault="007061ED" w:rsidP="007061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7061ED" w:rsidRPr="00D02616" w:rsidRDefault="007061ED" w:rsidP="007061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7061ED" w:rsidRPr="00D02616" w:rsidRDefault="007061ED" w:rsidP="007061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061ED" w:rsidRPr="00D02616" w:rsidRDefault="007061ED" w:rsidP="007061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061ED" w:rsidRDefault="007061ED" w:rsidP="007061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7061ED" w:rsidRDefault="007061ED" w:rsidP="0028685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</w:t>
      </w:r>
      <w:r w:rsidR="004802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инство</w:t>
      </w:r>
      <w:proofErr w:type="spellEnd"/>
      <w:r w:rsidR="004802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4802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</w:t>
      </w:r>
      <w:proofErr w:type="spellEnd"/>
      <w:r w:rsidR="004802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Валя </w:t>
      </w:r>
      <w:proofErr w:type="spellStart"/>
      <w:r w:rsidR="004802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 w:rsidR="004802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="004802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води Протокол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днешното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r w:rsidR="004802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06.12.2019 г. </w:t>
      </w:r>
    </w:p>
    <w:p w:rsidR="00704E96" w:rsidRDefault="00704E96" w:rsidP="0028685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Радостин Семерджиев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Секретар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704E96" w:rsidRDefault="00704E96" w:rsidP="0028685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04E9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Р. </w:t>
      </w:r>
      <w:proofErr w:type="spellStart"/>
      <w:r w:rsidRPr="00704E9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Семерджиев</w:t>
      </w:r>
      <w:proofErr w:type="spellEnd"/>
      <w:r w:rsidRPr="00704E9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:</w:t>
      </w:r>
      <w:r w:rsidRPr="00704E9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Колеги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в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вчера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постъпи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Уведомление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Георги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Цанков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и 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Уведомлението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Председатял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уведомява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четен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т.к.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нас с Решение № 120-МИ от 28.10.2019 г.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C65B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е положил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клетва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ЗМСМА.</w:t>
      </w:r>
    </w:p>
    <w:p w:rsidR="004D1C32" w:rsidRDefault="004D1C32" w:rsidP="0028685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подал две уведомления до Председателя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21.11.2019 г.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отсъствията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сесиите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BD6C56" w:rsidRDefault="00BD6C56" w:rsidP="0028685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65FE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lastRenderedPageBreak/>
        <w:t xml:space="preserve">В. </w:t>
      </w:r>
      <w:proofErr w:type="spellStart"/>
      <w:r w:rsidRPr="00E65FE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Кръстанова</w:t>
      </w:r>
      <w:proofErr w:type="spellEnd"/>
      <w:r w:rsidRPr="00E65FE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Колеги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смятам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вземе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протоколно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решение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Искане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подаден</w:t>
      </w:r>
      <w:r w:rsidR="004802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ото</w:t>
      </w:r>
      <w:proofErr w:type="spellEnd"/>
      <w:r w:rsidR="004802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нас Уведомление,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разписаното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ЗМСМА.</w:t>
      </w:r>
    </w:p>
    <w:p w:rsidR="00480275" w:rsidRDefault="00B67400" w:rsidP="0028685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04E9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Р. </w:t>
      </w:r>
      <w:proofErr w:type="spellStart"/>
      <w:r w:rsidRPr="00704E9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Семерджиев</w:t>
      </w:r>
      <w:proofErr w:type="spellEnd"/>
      <w:r w:rsidRPr="00704E9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дискутиране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предлагам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направим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запитване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Областния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Пловдив, дали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информирал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него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отсъствието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първото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полагане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07.11.2019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Въпреки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уведоми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нас – ОИК, 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областния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след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е бил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първото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вече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заклели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искаме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справка от ОД на МВР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лодив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пътуванията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периода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ноември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2019 г.</w:t>
      </w:r>
    </w:p>
    <w:p w:rsidR="00B67400" w:rsidRPr="00B67400" w:rsidRDefault="00B67400" w:rsidP="00B67400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Челоновете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дискусия</w:t>
      </w:r>
      <w:proofErr w:type="spellEnd"/>
      <w:r w:rsid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приеха</w:t>
      </w:r>
      <w:proofErr w:type="spellEnd"/>
      <w:r w:rsid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направените</w:t>
      </w:r>
      <w:proofErr w:type="spellEnd"/>
      <w:r w:rsid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предложения.</w:t>
      </w:r>
    </w:p>
    <w:p w:rsidR="006E2425" w:rsidRDefault="00E65FE2" w:rsidP="009E562F">
      <w:pPr>
        <w:spacing w:after="15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91D8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Р. </w:t>
      </w:r>
      <w:proofErr w:type="spellStart"/>
      <w:r w:rsidRPr="00791D8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Семерджиев</w:t>
      </w:r>
      <w:proofErr w:type="spellEnd"/>
      <w:r w:rsidRPr="00791D8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предлагам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45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286755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роект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протоколно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86755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решение:</w:t>
      </w:r>
    </w:p>
    <w:p w:rsidR="006E2425" w:rsidRDefault="00E41FD7" w:rsidP="006E24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</w:t>
      </w:r>
      <w:r w:rsidR="006E2425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="006E2425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03</w:t>
      </w:r>
      <w:r w:rsidR="006E2425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6E2425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6E2425">
        <w:rPr>
          <w:rFonts w:ascii="Times New Roman" w:hAnsi="Times New Roman" w:cs="Times New Roman"/>
          <w:b/>
          <w:sz w:val="24"/>
          <w:szCs w:val="24"/>
          <w:lang w:eastAsia="bg-BG"/>
        </w:rPr>
        <w:t>.1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6E2425"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6E2425" w:rsidRPr="006E2425" w:rsidRDefault="006E2425" w:rsidP="006E24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D5E2E" w:rsidRDefault="006E2425" w:rsidP="006E24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2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D5E2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438B2">
        <w:rPr>
          <w:rFonts w:ascii="Times New Roman" w:hAnsi="Times New Roman" w:cs="Times New Roman"/>
          <w:sz w:val="24"/>
          <w:szCs w:val="24"/>
        </w:rPr>
        <w:t xml:space="preserve">с вх. № 223 от 05.12.2019 г. </w:t>
      </w:r>
      <w:r w:rsidR="001D5E2E">
        <w:rPr>
          <w:rFonts w:ascii="Times New Roman" w:hAnsi="Times New Roman" w:cs="Times New Roman"/>
          <w:sz w:val="24"/>
          <w:szCs w:val="24"/>
        </w:rPr>
        <w:t xml:space="preserve">от Председателя на </w:t>
      </w:r>
      <w:proofErr w:type="spellStart"/>
      <w:r w:rsidR="001D5E2E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1D5E2E">
        <w:rPr>
          <w:rFonts w:ascii="Times New Roman" w:hAnsi="Times New Roman" w:cs="Times New Roman"/>
          <w:sz w:val="24"/>
          <w:szCs w:val="24"/>
        </w:rPr>
        <w:t xml:space="preserve"> Родопи за отсъствията </w:t>
      </w:r>
      <w:r w:rsidR="00E438B2">
        <w:rPr>
          <w:rFonts w:ascii="Times New Roman" w:hAnsi="Times New Roman" w:cs="Times New Roman"/>
          <w:sz w:val="24"/>
          <w:szCs w:val="24"/>
        </w:rPr>
        <w:t xml:space="preserve">от заседания на общински съвет Родопи </w:t>
      </w:r>
      <w:r w:rsidR="001D5E2E">
        <w:rPr>
          <w:rFonts w:ascii="Times New Roman" w:hAnsi="Times New Roman" w:cs="Times New Roman"/>
          <w:sz w:val="24"/>
          <w:szCs w:val="24"/>
        </w:rPr>
        <w:t>неположилия клетва общински съветник – Пламен Димитров Спасов.</w:t>
      </w:r>
    </w:p>
    <w:p w:rsidR="001D5E2E" w:rsidRDefault="00A965F7" w:rsidP="006E24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Родопи е постъпило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с вх. № 223 от 05.12.2019 г. от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</w:t>
      </w:r>
      <w:r>
        <w:rPr>
          <w:rFonts w:ascii="Times New Roman" w:hAnsi="Times New Roman" w:cs="Times New Roman"/>
          <w:sz w:val="24"/>
          <w:szCs w:val="24"/>
        </w:rPr>
        <w:t>, ведно със заверени копия от: Протоколи за уведомяване по телефона от 05 и 06.11.2019 г. и от 15.11.2019 г.; Уведомления от Пламен Спасов с вх. № ОбС-94-23-4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 от 21.11.2019 г. и </w:t>
      </w:r>
      <w:r>
        <w:rPr>
          <w:rFonts w:ascii="Times New Roman" w:hAnsi="Times New Roman" w:cs="Times New Roman"/>
          <w:sz w:val="24"/>
          <w:szCs w:val="24"/>
        </w:rPr>
        <w:t>вх. № ОбС-94-23-4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21.11.2019 г.</w:t>
      </w:r>
      <w:r>
        <w:rPr>
          <w:rFonts w:ascii="Times New Roman" w:hAnsi="Times New Roman" w:cs="Times New Roman"/>
          <w:sz w:val="24"/>
          <w:szCs w:val="24"/>
        </w:rPr>
        <w:t xml:space="preserve">за отсъствие от сесии; Присъствени списъци от сесии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 от 07.11.2019 г.</w:t>
      </w:r>
      <w:r w:rsidR="00893633">
        <w:rPr>
          <w:rFonts w:ascii="Times New Roman" w:hAnsi="Times New Roman" w:cs="Times New Roman"/>
          <w:sz w:val="24"/>
          <w:szCs w:val="24"/>
        </w:rPr>
        <w:t xml:space="preserve"> към Протокол № 01 от 07.11.2019 г.</w:t>
      </w:r>
      <w:r>
        <w:rPr>
          <w:rFonts w:ascii="Times New Roman" w:hAnsi="Times New Roman" w:cs="Times New Roman"/>
          <w:sz w:val="24"/>
          <w:szCs w:val="24"/>
        </w:rPr>
        <w:t xml:space="preserve"> и от </w:t>
      </w:r>
      <w:r w:rsidR="00893633">
        <w:rPr>
          <w:rFonts w:ascii="Times New Roman" w:hAnsi="Times New Roman" w:cs="Times New Roman"/>
          <w:sz w:val="24"/>
          <w:szCs w:val="24"/>
        </w:rPr>
        <w:t xml:space="preserve">21.11.2019 г. към Протокол № 02 от 21.11.2019 г. </w:t>
      </w:r>
    </w:p>
    <w:p w:rsidR="006E2425" w:rsidRPr="009E562F" w:rsidRDefault="00893633" w:rsidP="009E5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подадените Уведомления от Пламен Спасов</w:t>
      </w:r>
      <w:r w:rsidR="00706E18">
        <w:rPr>
          <w:rFonts w:ascii="Times New Roman" w:hAnsi="Times New Roman" w:cs="Times New Roman"/>
          <w:sz w:val="24"/>
          <w:szCs w:val="24"/>
        </w:rPr>
        <w:t xml:space="preserve"> към Председателя на </w:t>
      </w:r>
      <w:proofErr w:type="spellStart"/>
      <w:r w:rsidR="00706E18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706E18">
        <w:rPr>
          <w:rFonts w:ascii="Times New Roman" w:hAnsi="Times New Roman" w:cs="Times New Roman"/>
          <w:sz w:val="24"/>
          <w:szCs w:val="24"/>
        </w:rPr>
        <w:t xml:space="preserve"> Родопи</w:t>
      </w:r>
      <w:r>
        <w:rPr>
          <w:rFonts w:ascii="Times New Roman" w:hAnsi="Times New Roman" w:cs="Times New Roman"/>
          <w:sz w:val="24"/>
          <w:szCs w:val="24"/>
        </w:rPr>
        <w:t xml:space="preserve"> и след като се запозна с </w:t>
      </w:r>
      <w:r w:rsidR="00706E18">
        <w:rPr>
          <w:rFonts w:ascii="Times New Roman" w:hAnsi="Times New Roman" w:cs="Times New Roman"/>
          <w:sz w:val="24"/>
          <w:szCs w:val="24"/>
        </w:rPr>
        <w:t xml:space="preserve">приложените документи, ОИК Родопи </w:t>
      </w:r>
      <w:r w:rsidR="001525DD">
        <w:rPr>
          <w:rFonts w:ascii="Times New Roman" w:hAnsi="Times New Roman" w:cs="Times New Roman"/>
          <w:sz w:val="24"/>
          <w:szCs w:val="24"/>
        </w:rPr>
        <w:t xml:space="preserve">и </w:t>
      </w:r>
      <w:r w:rsidR="001525DD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6E2425"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</w:t>
      </w:r>
      <w:r w:rsidR="00723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 1 </w:t>
      </w:r>
      <w:r w:rsidR="006E2425"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във връзка с чл. 30</w:t>
      </w:r>
      <w:r w:rsidR="001525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2425"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ЗМСМА Общинска избирателна комисия Родопи</w:t>
      </w:r>
    </w:p>
    <w:p w:rsidR="001525DD" w:rsidRDefault="006E2425" w:rsidP="009E56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525DD" w:rsidRDefault="001525DD" w:rsidP="00152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6171C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0A1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изпрати писмо до Пламен Димитров Спасов за отговор от негова страна по така подаденото Уведомление от Председателя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Родопи</w:t>
      </w:r>
      <w:r w:rsidR="0056171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се спазват сроковете и изискванията на чл. 30 от ЗМСМА.</w:t>
      </w:r>
    </w:p>
    <w:p w:rsidR="0056171C" w:rsidRDefault="0056171C" w:rsidP="005617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0A1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направи запитване до Областния управител на област Пловдив подавано ли е Уведомление от Пламен Димитров Спасов за неговата невъзможност да </w:t>
      </w:r>
      <w:r w:rsidR="000A12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0A1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първото свикано от областния управител заседание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Родопи за заклеване на новоизбраните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07.11.2019 г.</w:t>
      </w:r>
    </w:p>
    <w:p w:rsidR="0056171C" w:rsidRPr="001525DD" w:rsidRDefault="0056171C" w:rsidP="005617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</w:t>
      </w:r>
      <w:r w:rsidR="000A1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направи запитване </w:t>
      </w:r>
      <w:r w:rsidR="000A1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723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и </w:t>
      </w:r>
      <w:r w:rsidR="000A121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0A1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справка до ОД на МВР – Пловдив </w:t>
      </w:r>
      <w:r w:rsidR="000A1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пътуване извън страната от новоизбрания общински съветник – Пламен Димитров Спасов за периода 01.11.2019 г. до 30.11.2019 г. </w:t>
      </w:r>
    </w:p>
    <w:p w:rsidR="00286755" w:rsidRPr="0056279C" w:rsidRDefault="00286755" w:rsidP="0028675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286755" w:rsidRPr="00554377" w:rsidTr="00200EE9">
        <w:trPr>
          <w:jc w:val="center"/>
        </w:trPr>
        <w:tc>
          <w:tcPr>
            <w:tcW w:w="425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6755" w:rsidTr="00200EE9">
        <w:trPr>
          <w:trHeight w:val="460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5" w:rsidTr="00200EE9">
        <w:trPr>
          <w:trHeight w:val="385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20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6755" w:rsidRPr="007F2C95" w:rsidRDefault="00286755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12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18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00EE9">
        <w:trPr>
          <w:trHeight w:val="409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6E2425" w:rsidRDefault="006E2425" w:rsidP="002A008C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E2425" w:rsidTr="00200EE9">
        <w:trPr>
          <w:trHeight w:val="416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6E2425" w:rsidRDefault="006E242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00EE9">
        <w:trPr>
          <w:trHeight w:val="408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6E2425" w:rsidRDefault="006E2425" w:rsidP="00200EE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00EE9">
        <w:trPr>
          <w:trHeight w:val="427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6E2425" w:rsidRDefault="006E2425" w:rsidP="0028675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A46077">
        <w:trPr>
          <w:trHeight w:val="405"/>
          <w:jc w:val="center"/>
        </w:trPr>
        <w:tc>
          <w:tcPr>
            <w:tcW w:w="425" w:type="dxa"/>
          </w:tcPr>
          <w:p w:rsidR="00CC335B" w:rsidRDefault="00CC335B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CC335B" w:rsidRDefault="00CC335B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</w:tcPr>
          <w:p w:rsidR="00CC335B" w:rsidRDefault="002337EB" w:rsidP="00C16694">
            <w:pPr>
              <w:spacing w:after="0" w:line="276" w:lineRule="auto"/>
              <w:jc w:val="center"/>
            </w:pP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26"/>
          <w:jc w:val="center"/>
        </w:trPr>
        <w:tc>
          <w:tcPr>
            <w:tcW w:w="425" w:type="dxa"/>
          </w:tcPr>
          <w:p w:rsidR="00CC335B" w:rsidRDefault="00CC335B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C335B" w:rsidRDefault="00CC335B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C335B" w:rsidRDefault="00CC335B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04"/>
          <w:jc w:val="center"/>
        </w:trPr>
        <w:tc>
          <w:tcPr>
            <w:tcW w:w="425" w:type="dxa"/>
          </w:tcPr>
          <w:p w:rsidR="00CC335B" w:rsidRDefault="00CC335B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C335B" w:rsidRDefault="00CC335B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C335B" w:rsidRDefault="002337EB" w:rsidP="00C16694">
            <w:pPr>
              <w:spacing w:after="0" w:line="276" w:lineRule="auto"/>
              <w:jc w:val="center"/>
            </w:pP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23"/>
          <w:jc w:val="center"/>
        </w:trPr>
        <w:tc>
          <w:tcPr>
            <w:tcW w:w="425" w:type="dxa"/>
          </w:tcPr>
          <w:p w:rsidR="00CC335B" w:rsidRDefault="00CC335B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C335B" w:rsidRDefault="00CC335B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C335B" w:rsidRDefault="00CC335B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6755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9E56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6E2425" w:rsidRPr="009E562F" w:rsidRDefault="00286755" w:rsidP="009E56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6E2425" w:rsidRPr="009E562F" w:rsidRDefault="001B4087" w:rsidP="009E56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</w:t>
      </w:r>
      <w:r w:rsidR="006063C7">
        <w:rPr>
          <w:rFonts w:ascii="Times New Roman" w:hAnsi="Times New Roman" w:cs="Times New Roman"/>
          <w:sz w:val="24"/>
          <w:szCs w:val="24"/>
          <w:lang w:val="ru-RU" w:eastAsia="bg-BG"/>
        </w:rPr>
        <w:t>Секретаря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5A7628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A7628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213284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CA30A2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723D82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CA30A2">
        <w:rPr>
          <w:rFonts w:ascii="Times New Roman" w:hAnsi="Times New Roman" w:cs="Times New Roman"/>
          <w:b/>
          <w:sz w:val="24"/>
          <w:szCs w:val="24"/>
          <w:lang w:val="en-US" w:eastAsia="bg-BG"/>
        </w:rPr>
        <w:t>:</w:t>
      </w:r>
      <w:r w:rsidR="00CC335B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="00CA30A2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976871" w:rsidRPr="006D24EF" w:rsidRDefault="00286755" w:rsidP="006D24EF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23D82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r w:rsidR="00723D82">
        <w:rPr>
          <w:rFonts w:ascii="Times New Roman" w:hAnsi="Times New Roman" w:cs="Times New Roman"/>
          <w:sz w:val="24"/>
          <w:szCs w:val="24"/>
          <w:lang w:eastAsia="bg-BG"/>
        </w:rPr>
        <w:t xml:space="preserve">предстоящите заседания на комисията във връзка с Протоколно Решение № 03 от днешното заседание, както и </w:t>
      </w:r>
      <w:r w:rsidR="00886AEC">
        <w:rPr>
          <w:rFonts w:ascii="Times New Roman" w:hAnsi="Times New Roman" w:cs="Times New Roman"/>
          <w:sz w:val="24"/>
          <w:szCs w:val="24"/>
          <w:lang w:eastAsia="bg-BG"/>
        </w:rPr>
        <w:t>графика с дежурства за изпращане и получаване на отговори по изпратените запитвания.</w:t>
      </w:r>
      <w:bookmarkStart w:id="0" w:name="_GoBack"/>
      <w:bookmarkEnd w:id="0"/>
    </w:p>
    <w:p w:rsidR="006E2425" w:rsidRPr="00480275" w:rsidRDefault="001B4087" w:rsidP="0048027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</w:t>
      </w:r>
      <w:r w:rsidR="00F9500B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 xml:space="preserve"> 0</w:t>
      </w:r>
      <w:r w:rsidR="005A7628">
        <w:rPr>
          <w:rFonts w:ascii="Times New Roman" w:hAnsi="Times New Roman" w:cs="Times New Roman"/>
          <w:b/>
          <w:i/>
          <w:sz w:val="24"/>
          <w:szCs w:val="24"/>
          <w:lang w:eastAsia="bg-BG"/>
        </w:rPr>
        <w:t>6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="005A762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490569" w:rsidRPr="00DC5386" w:rsidRDefault="00A15FA6" w:rsidP="006D24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E2425" w:rsidRDefault="00A15FA6" w:rsidP="000D27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Радостин Семерджиев           </w:t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6E2425" w:rsidRDefault="006E2425" w:rsidP="000D2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6E2425" w:rsidRPr="000D2749" w:rsidRDefault="00775765" w:rsidP="000D27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Кръстанова - член ОИК Родопи</w:t>
      </w:r>
    </w:p>
    <w:sectPr w:rsidR="006E2425" w:rsidRPr="000D27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06" w:rsidRDefault="00073606" w:rsidP="0000030A">
      <w:pPr>
        <w:spacing w:after="0" w:line="240" w:lineRule="auto"/>
      </w:pPr>
      <w:r>
        <w:separator/>
      </w:r>
    </w:p>
  </w:endnote>
  <w:endnote w:type="continuationSeparator" w:id="0">
    <w:p w:rsidR="00073606" w:rsidRDefault="00073606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06" w:rsidRDefault="00073606" w:rsidP="0000030A">
      <w:pPr>
        <w:spacing w:after="0" w:line="240" w:lineRule="auto"/>
      </w:pPr>
      <w:r>
        <w:separator/>
      </w:r>
    </w:p>
  </w:footnote>
  <w:footnote w:type="continuationSeparator" w:id="0">
    <w:p w:rsidR="00073606" w:rsidRDefault="00073606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C2224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1210B"/>
    <w:rsid w:val="000155EF"/>
    <w:rsid w:val="000478DA"/>
    <w:rsid w:val="00073216"/>
    <w:rsid w:val="00073606"/>
    <w:rsid w:val="0007588E"/>
    <w:rsid w:val="0008609E"/>
    <w:rsid w:val="000947B0"/>
    <w:rsid w:val="000A0AA3"/>
    <w:rsid w:val="000A1214"/>
    <w:rsid w:val="000A70B0"/>
    <w:rsid w:val="000A79CB"/>
    <w:rsid w:val="000B0CCC"/>
    <w:rsid w:val="000C23F5"/>
    <w:rsid w:val="000C3E21"/>
    <w:rsid w:val="000C7114"/>
    <w:rsid w:val="000D185E"/>
    <w:rsid w:val="000D2749"/>
    <w:rsid w:val="000E514B"/>
    <w:rsid w:val="000F46D9"/>
    <w:rsid w:val="00106F41"/>
    <w:rsid w:val="00111795"/>
    <w:rsid w:val="00113865"/>
    <w:rsid w:val="0011707D"/>
    <w:rsid w:val="00125690"/>
    <w:rsid w:val="00126A6C"/>
    <w:rsid w:val="00130377"/>
    <w:rsid w:val="00130C76"/>
    <w:rsid w:val="00142465"/>
    <w:rsid w:val="001525DD"/>
    <w:rsid w:val="001652C0"/>
    <w:rsid w:val="00166A22"/>
    <w:rsid w:val="00182A71"/>
    <w:rsid w:val="0018505E"/>
    <w:rsid w:val="0019228C"/>
    <w:rsid w:val="001B4087"/>
    <w:rsid w:val="001B678A"/>
    <w:rsid w:val="001C1415"/>
    <w:rsid w:val="001C7170"/>
    <w:rsid w:val="001D5E2E"/>
    <w:rsid w:val="001E4232"/>
    <w:rsid w:val="001F0E29"/>
    <w:rsid w:val="002073DF"/>
    <w:rsid w:val="00213284"/>
    <w:rsid w:val="002157D8"/>
    <w:rsid w:val="002163CC"/>
    <w:rsid w:val="002172A8"/>
    <w:rsid w:val="00217AB3"/>
    <w:rsid w:val="00221A34"/>
    <w:rsid w:val="002250DA"/>
    <w:rsid w:val="002251DA"/>
    <w:rsid w:val="00226A05"/>
    <w:rsid w:val="00230B07"/>
    <w:rsid w:val="002324BB"/>
    <w:rsid w:val="002337EB"/>
    <w:rsid w:val="00237F56"/>
    <w:rsid w:val="00245211"/>
    <w:rsid w:val="00251E09"/>
    <w:rsid w:val="00251FA6"/>
    <w:rsid w:val="00256B70"/>
    <w:rsid w:val="00265838"/>
    <w:rsid w:val="00272310"/>
    <w:rsid w:val="00276A0E"/>
    <w:rsid w:val="00286755"/>
    <w:rsid w:val="00286852"/>
    <w:rsid w:val="002A1796"/>
    <w:rsid w:val="002C1816"/>
    <w:rsid w:val="002C2C52"/>
    <w:rsid w:val="002D0B85"/>
    <w:rsid w:val="002D1BE0"/>
    <w:rsid w:val="002D3F44"/>
    <w:rsid w:val="002E351E"/>
    <w:rsid w:val="002F27E4"/>
    <w:rsid w:val="00317133"/>
    <w:rsid w:val="003301D6"/>
    <w:rsid w:val="003315A3"/>
    <w:rsid w:val="00343EF5"/>
    <w:rsid w:val="0034642A"/>
    <w:rsid w:val="00360CDD"/>
    <w:rsid w:val="00371415"/>
    <w:rsid w:val="00371A97"/>
    <w:rsid w:val="00380AE2"/>
    <w:rsid w:val="00397D1A"/>
    <w:rsid w:val="003A6A31"/>
    <w:rsid w:val="003B3D95"/>
    <w:rsid w:val="003C04EE"/>
    <w:rsid w:val="003C4ED0"/>
    <w:rsid w:val="003C73F9"/>
    <w:rsid w:val="003E0D53"/>
    <w:rsid w:val="003E2E1D"/>
    <w:rsid w:val="003F25C5"/>
    <w:rsid w:val="003F7DE3"/>
    <w:rsid w:val="00410770"/>
    <w:rsid w:val="0042490D"/>
    <w:rsid w:val="0043076B"/>
    <w:rsid w:val="00432660"/>
    <w:rsid w:val="00436336"/>
    <w:rsid w:val="0043660B"/>
    <w:rsid w:val="0043723F"/>
    <w:rsid w:val="00447F09"/>
    <w:rsid w:val="004522EE"/>
    <w:rsid w:val="00462589"/>
    <w:rsid w:val="004625D0"/>
    <w:rsid w:val="004639BD"/>
    <w:rsid w:val="00466EDE"/>
    <w:rsid w:val="00471419"/>
    <w:rsid w:val="00480275"/>
    <w:rsid w:val="00490569"/>
    <w:rsid w:val="0049121E"/>
    <w:rsid w:val="00492B4D"/>
    <w:rsid w:val="00497F4A"/>
    <w:rsid w:val="004A431E"/>
    <w:rsid w:val="004B0FE4"/>
    <w:rsid w:val="004B6267"/>
    <w:rsid w:val="004D1C32"/>
    <w:rsid w:val="004D7FEF"/>
    <w:rsid w:val="004E0BB2"/>
    <w:rsid w:val="004E3726"/>
    <w:rsid w:val="004F4856"/>
    <w:rsid w:val="00502200"/>
    <w:rsid w:val="00502237"/>
    <w:rsid w:val="00502A61"/>
    <w:rsid w:val="00511974"/>
    <w:rsid w:val="005132F1"/>
    <w:rsid w:val="0051368C"/>
    <w:rsid w:val="00517207"/>
    <w:rsid w:val="00517BAB"/>
    <w:rsid w:val="00526760"/>
    <w:rsid w:val="00536D4E"/>
    <w:rsid w:val="005379AA"/>
    <w:rsid w:val="0056171C"/>
    <w:rsid w:val="005651BF"/>
    <w:rsid w:val="005815C6"/>
    <w:rsid w:val="00582AC5"/>
    <w:rsid w:val="00583F31"/>
    <w:rsid w:val="005857C4"/>
    <w:rsid w:val="005863C6"/>
    <w:rsid w:val="0058799C"/>
    <w:rsid w:val="00590500"/>
    <w:rsid w:val="005A28F6"/>
    <w:rsid w:val="005A309F"/>
    <w:rsid w:val="005A7628"/>
    <w:rsid w:val="005B463A"/>
    <w:rsid w:val="005C0598"/>
    <w:rsid w:val="005C0E95"/>
    <w:rsid w:val="005C3767"/>
    <w:rsid w:val="005D102B"/>
    <w:rsid w:val="005D7E3F"/>
    <w:rsid w:val="005F2F36"/>
    <w:rsid w:val="00600C7D"/>
    <w:rsid w:val="006063C7"/>
    <w:rsid w:val="00615755"/>
    <w:rsid w:val="00616423"/>
    <w:rsid w:val="00622B99"/>
    <w:rsid w:val="00632444"/>
    <w:rsid w:val="006375A5"/>
    <w:rsid w:val="006404B6"/>
    <w:rsid w:val="00640598"/>
    <w:rsid w:val="00646E83"/>
    <w:rsid w:val="00653A92"/>
    <w:rsid w:val="00682BDB"/>
    <w:rsid w:val="00694CF6"/>
    <w:rsid w:val="006A68B1"/>
    <w:rsid w:val="006B30E7"/>
    <w:rsid w:val="006C32A5"/>
    <w:rsid w:val="006D24EF"/>
    <w:rsid w:val="006D55E5"/>
    <w:rsid w:val="006E2425"/>
    <w:rsid w:val="00704E96"/>
    <w:rsid w:val="007061ED"/>
    <w:rsid w:val="00706685"/>
    <w:rsid w:val="00706E18"/>
    <w:rsid w:val="007202D4"/>
    <w:rsid w:val="00721339"/>
    <w:rsid w:val="00723D82"/>
    <w:rsid w:val="007271F9"/>
    <w:rsid w:val="00735405"/>
    <w:rsid w:val="0074466B"/>
    <w:rsid w:val="00747329"/>
    <w:rsid w:val="00762E1E"/>
    <w:rsid w:val="00775765"/>
    <w:rsid w:val="00777F8A"/>
    <w:rsid w:val="00791D88"/>
    <w:rsid w:val="00796D64"/>
    <w:rsid w:val="007A4043"/>
    <w:rsid w:val="007A4BC6"/>
    <w:rsid w:val="007B3F64"/>
    <w:rsid w:val="007B682E"/>
    <w:rsid w:val="007D131A"/>
    <w:rsid w:val="007D1A95"/>
    <w:rsid w:val="007D6351"/>
    <w:rsid w:val="007D72BE"/>
    <w:rsid w:val="007E7B3D"/>
    <w:rsid w:val="007F1C4E"/>
    <w:rsid w:val="00811CE1"/>
    <w:rsid w:val="008125D5"/>
    <w:rsid w:val="0081509A"/>
    <w:rsid w:val="00826D9D"/>
    <w:rsid w:val="008276F1"/>
    <w:rsid w:val="0083057C"/>
    <w:rsid w:val="00836880"/>
    <w:rsid w:val="00853BB9"/>
    <w:rsid w:val="00870703"/>
    <w:rsid w:val="008765EF"/>
    <w:rsid w:val="0088174E"/>
    <w:rsid w:val="008833A1"/>
    <w:rsid w:val="00886AEC"/>
    <w:rsid w:val="00893633"/>
    <w:rsid w:val="00895397"/>
    <w:rsid w:val="008A3E0F"/>
    <w:rsid w:val="008A5407"/>
    <w:rsid w:val="008B018C"/>
    <w:rsid w:val="008B0CFE"/>
    <w:rsid w:val="008D5719"/>
    <w:rsid w:val="008D6C75"/>
    <w:rsid w:val="008E24A2"/>
    <w:rsid w:val="008E32FC"/>
    <w:rsid w:val="008E7DC4"/>
    <w:rsid w:val="008F74C3"/>
    <w:rsid w:val="00906CE8"/>
    <w:rsid w:val="00911C5A"/>
    <w:rsid w:val="00926533"/>
    <w:rsid w:val="00927973"/>
    <w:rsid w:val="00937C77"/>
    <w:rsid w:val="009417E4"/>
    <w:rsid w:val="00975D42"/>
    <w:rsid w:val="00976871"/>
    <w:rsid w:val="0098137E"/>
    <w:rsid w:val="00984933"/>
    <w:rsid w:val="0099152D"/>
    <w:rsid w:val="0099327D"/>
    <w:rsid w:val="009A298A"/>
    <w:rsid w:val="009A4802"/>
    <w:rsid w:val="009B367E"/>
    <w:rsid w:val="009B5F11"/>
    <w:rsid w:val="009C52A8"/>
    <w:rsid w:val="009C5F1A"/>
    <w:rsid w:val="009D2B93"/>
    <w:rsid w:val="009D5647"/>
    <w:rsid w:val="009E562F"/>
    <w:rsid w:val="009E5BC3"/>
    <w:rsid w:val="00A00A2F"/>
    <w:rsid w:val="00A0382C"/>
    <w:rsid w:val="00A0407B"/>
    <w:rsid w:val="00A05FBB"/>
    <w:rsid w:val="00A15FA6"/>
    <w:rsid w:val="00A24482"/>
    <w:rsid w:val="00A2481D"/>
    <w:rsid w:val="00A40342"/>
    <w:rsid w:val="00A45514"/>
    <w:rsid w:val="00A45C65"/>
    <w:rsid w:val="00A56B54"/>
    <w:rsid w:val="00A573A6"/>
    <w:rsid w:val="00A6780B"/>
    <w:rsid w:val="00A71F63"/>
    <w:rsid w:val="00A8055D"/>
    <w:rsid w:val="00A824CB"/>
    <w:rsid w:val="00A84724"/>
    <w:rsid w:val="00A84FFD"/>
    <w:rsid w:val="00A965F7"/>
    <w:rsid w:val="00AA1A78"/>
    <w:rsid w:val="00AA1DE1"/>
    <w:rsid w:val="00AA2C12"/>
    <w:rsid w:val="00AB4DC7"/>
    <w:rsid w:val="00AD4514"/>
    <w:rsid w:val="00AE16D4"/>
    <w:rsid w:val="00AE3ED5"/>
    <w:rsid w:val="00AF0B49"/>
    <w:rsid w:val="00AF0F4C"/>
    <w:rsid w:val="00AF7B85"/>
    <w:rsid w:val="00B00062"/>
    <w:rsid w:val="00B00636"/>
    <w:rsid w:val="00B0314A"/>
    <w:rsid w:val="00B05054"/>
    <w:rsid w:val="00B155D8"/>
    <w:rsid w:val="00B2019C"/>
    <w:rsid w:val="00B3740A"/>
    <w:rsid w:val="00B578F6"/>
    <w:rsid w:val="00B65B51"/>
    <w:rsid w:val="00B67400"/>
    <w:rsid w:val="00B72CF1"/>
    <w:rsid w:val="00B77BFF"/>
    <w:rsid w:val="00B913EF"/>
    <w:rsid w:val="00BA19CA"/>
    <w:rsid w:val="00BB1E9A"/>
    <w:rsid w:val="00BC5621"/>
    <w:rsid w:val="00BD08CC"/>
    <w:rsid w:val="00BD2472"/>
    <w:rsid w:val="00BD3286"/>
    <w:rsid w:val="00BD6C56"/>
    <w:rsid w:val="00BD7649"/>
    <w:rsid w:val="00BE352B"/>
    <w:rsid w:val="00BE3F68"/>
    <w:rsid w:val="00C007C6"/>
    <w:rsid w:val="00C034B0"/>
    <w:rsid w:val="00C046EE"/>
    <w:rsid w:val="00C05A7F"/>
    <w:rsid w:val="00C07107"/>
    <w:rsid w:val="00C07EB5"/>
    <w:rsid w:val="00C141FB"/>
    <w:rsid w:val="00C15FB4"/>
    <w:rsid w:val="00C172CF"/>
    <w:rsid w:val="00C22245"/>
    <w:rsid w:val="00C34004"/>
    <w:rsid w:val="00C44159"/>
    <w:rsid w:val="00C53A90"/>
    <w:rsid w:val="00C57AC4"/>
    <w:rsid w:val="00C6227C"/>
    <w:rsid w:val="00C65B39"/>
    <w:rsid w:val="00C6616F"/>
    <w:rsid w:val="00C75FF0"/>
    <w:rsid w:val="00C94797"/>
    <w:rsid w:val="00C94AFE"/>
    <w:rsid w:val="00C96368"/>
    <w:rsid w:val="00CA30A2"/>
    <w:rsid w:val="00CB60B4"/>
    <w:rsid w:val="00CC0011"/>
    <w:rsid w:val="00CC335B"/>
    <w:rsid w:val="00CD4486"/>
    <w:rsid w:val="00CD48C3"/>
    <w:rsid w:val="00CE513F"/>
    <w:rsid w:val="00CE5702"/>
    <w:rsid w:val="00CF51C4"/>
    <w:rsid w:val="00D013C4"/>
    <w:rsid w:val="00D057B3"/>
    <w:rsid w:val="00D1235B"/>
    <w:rsid w:val="00D172FF"/>
    <w:rsid w:val="00D30844"/>
    <w:rsid w:val="00D31442"/>
    <w:rsid w:val="00D43F3A"/>
    <w:rsid w:val="00D53E90"/>
    <w:rsid w:val="00D5509D"/>
    <w:rsid w:val="00D634A6"/>
    <w:rsid w:val="00D70310"/>
    <w:rsid w:val="00D7352D"/>
    <w:rsid w:val="00D742E8"/>
    <w:rsid w:val="00D7442F"/>
    <w:rsid w:val="00D816D7"/>
    <w:rsid w:val="00DB5E15"/>
    <w:rsid w:val="00DC5386"/>
    <w:rsid w:val="00DC5B34"/>
    <w:rsid w:val="00DD0E9B"/>
    <w:rsid w:val="00DD4947"/>
    <w:rsid w:val="00DE1A79"/>
    <w:rsid w:val="00DE4242"/>
    <w:rsid w:val="00E07296"/>
    <w:rsid w:val="00E1011D"/>
    <w:rsid w:val="00E10323"/>
    <w:rsid w:val="00E11EED"/>
    <w:rsid w:val="00E12ACA"/>
    <w:rsid w:val="00E15035"/>
    <w:rsid w:val="00E2468A"/>
    <w:rsid w:val="00E35501"/>
    <w:rsid w:val="00E41FD7"/>
    <w:rsid w:val="00E438B2"/>
    <w:rsid w:val="00E439E7"/>
    <w:rsid w:val="00E516F5"/>
    <w:rsid w:val="00E53133"/>
    <w:rsid w:val="00E546B0"/>
    <w:rsid w:val="00E65B65"/>
    <w:rsid w:val="00E65FE2"/>
    <w:rsid w:val="00E67FA3"/>
    <w:rsid w:val="00E81366"/>
    <w:rsid w:val="00E87ECD"/>
    <w:rsid w:val="00E90D5B"/>
    <w:rsid w:val="00E940D4"/>
    <w:rsid w:val="00EA3E81"/>
    <w:rsid w:val="00ED54B1"/>
    <w:rsid w:val="00ED5ED3"/>
    <w:rsid w:val="00ED6419"/>
    <w:rsid w:val="00EF35FA"/>
    <w:rsid w:val="00EF4EC0"/>
    <w:rsid w:val="00F00E02"/>
    <w:rsid w:val="00F07CF5"/>
    <w:rsid w:val="00F12B0A"/>
    <w:rsid w:val="00F573BD"/>
    <w:rsid w:val="00F62EB5"/>
    <w:rsid w:val="00F64AFC"/>
    <w:rsid w:val="00F76CB8"/>
    <w:rsid w:val="00F9500B"/>
    <w:rsid w:val="00FB1DA2"/>
    <w:rsid w:val="00FB2DFD"/>
    <w:rsid w:val="00FE78FF"/>
    <w:rsid w:val="00FE7CE2"/>
    <w:rsid w:val="00FE7F1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8479-21AA-463E-8325-C0B35A57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37</cp:revision>
  <cp:lastPrinted>2019-12-06T15:52:00Z</cp:lastPrinted>
  <dcterms:created xsi:type="dcterms:W3CDTF">2019-12-06T12:53:00Z</dcterms:created>
  <dcterms:modified xsi:type="dcterms:W3CDTF">2019-12-06T15:53:00Z</dcterms:modified>
</cp:coreProperties>
</file>